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48350" w14:textId="77777777" w:rsidR="004D4236" w:rsidRDefault="004D4236" w:rsidP="00FF1A6A">
      <w:pPr>
        <w:pStyle w:val="Untertitel"/>
      </w:pPr>
      <w:r w:rsidRPr="007E577D">
        <w:rPr>
          <w:noProof/>
          <w:lang w:eastAsia="de-DE"/>
        </w:rPr>
        <w:drawing>
          <wp:inline distT="0" distB="0" distL="0" distR="0" wp14:anchorId="49C51A8E" wp14:editId="29989AB2">
            <wp:extent cx="5760720" cy="63796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637964"/>
                    </a:xfrm>
                    <a:prstGeom prst="rect">
                      <a:avLst/>
                    </a:prstGeom>
                    <a:noFill/>
                    <a:ln>
                      <a:noFill/>
                    </a:ln>
                  </pic:spPr>
                </pic:pic>
              </a:graphicData>
            </a:graphic>
          </wp:inline>
        </w:drawing>
      </w:r>
    </w:p>
    <w:p w14:paraId="71FE5C84" w14:textId="77777777" w:rsidR="004D4236" w:rsidRDefault="004D4236" w:rsidP="002264CE"/>
    <w:p w14:paraId="46302698" w14:textId="77777777" w:rsidR="004D4236" w:rsidRPr="004D4236" w:rsidRDefault="004D4236" w:rsidP="002264CE">
      <w:pPr>
        <w:rPr>
          <w:b/>
        </w:rPr>
      </w:pPr>
      <w:r w:rsidRPr="004D4236">
        <w:rPr>
          <w:b/>
        </w:rPr>
        <w:t>Pressetext zu:</w:t>
      </w:r>
    </w:p>
    <w:p w14:paraId="04BAE268" w14:textId="77777777" w:rsidR="00345744" w:rsidRPr="00AC3B68" w:rsidRDefault="00345744" w:rsidP="00345744">
      <w:pPr>
        <w:rPr>
          <w:b/>
          <w:bCs/>
        </w:rPr>
      </w:pPr>
      <w:r w:rsidRPr="00AC3B68">
        <w:rPr>
          <w:b/>
          <w:bCs/>
        </w:rPr>
        <w:t>Thomas Benedikter</w:t>
      </w:r>
    </w:p>
    <w:p w14:paraId="76A2F74E" w14:textId="77777777" w:rsidR="00345744" w:rsidRPr="00345744" w:rsidRDefault="00345744" w:rsidP="00345744">
      <w:pPr>
        <w:rPr>
          <w:b/>
          <w:bCs/>
        </w:rPr>
      </w:pPr>
      <w:r w:rsidRPr="00345744">
        <w:rPr>
          <w:b/>
          <w:bCs/>
        </w:rPr>
        <w:t>100 Fragen zur Migration</w:t>
      </w:r>
    </w:p>
    <w:p w14:paraId="45D00119" w14:textId="69947BD8" w:rsidR="00345744" w:rsidRPr="00B21382" w:rsidRDefault="00345744" w:rsidP="00345744">
      <w:pPr>
        <w:rPr>
          <w:lang w:val="it-IT"/>
        </w:rPr>
      </w:pPr>
      <w:r w:rsidRPr="00345744">
        <w:t xml:space="preserve">13,5 x 21 cm | 320 Seiten </w:t>
      </w:r>
      <w:r>
        <w:rPr>
          <w:rFonts w:cstheme="minorHAnsi"/>
        </w:rPr>
        <w:t xml:space="preserve">| </w:t>
      </w:r>
      <w:r w:rsidRPr="00345744">
        <w:t xml:space="preserve">franz. </w:t>
      </w:r>
      <w:proofErr w:type="spellStart"/>
      <w:r w:rsidRPr="00B21382">
        <w:rPr>
          <w:lang w:val="it-IT"/>
        </w:rPr>
        <w:t>Broschur</w:t>
      </w:r>
      <w:proofErr w:type="spellEnd"/>
    </w:p>
    <w:p w14:paraId="078A4474" w14:textId="4DF5E306" w:rsidR="00345744" w:rsidRPr="00B21382" w:rsidRDefault="00345744" w:rsidP="00345744">
      <w:pPr>
        <w:rPr>
          <w:lang w:val="it-IT"/>
        </w:rPr>
      </w:pPr>
      <w:r w:rsidRPr="00B21382">
        <w:rPr>
          <w:lang w:val="it-IT"/>
        </w:rPr>
        <w:t>Euro 18,00 [I]; 19,90 [D/A]</w:t>
      </w:r>
    </w:p>
    <w:p w14:paraId="1E556F16" w14:textId="5E70D395" w:rsidR="00345744" w:rsidRPr="00345744" w:rsidRDefault="00345744" w:rsidP="00345744">
      <w:r w:rsidRPr="00345744">
        <w:t>ISBN: 978-88-7283-725-2</w:t>
      </w:r>
    </w:p>
    <w:p w14:paraId="04C137EB" w14:textId="038AD3A5" w:rsidR="00345744" w:rsidRDefault="00345744" w:rsidP="0008174E">
      <w:pPr>
        <w:rPr>
          <w:b/>
          <w:bCs/>
          <w:sz w:val="36"/>
          <w:szCs w:val="36"/>
        </w:rPr>
      </w:pPr>
    </w:p>
    <w:p w14:paraId="72F699C4" w14:textId="40A56186" w:rsidR="00DC0330" w:rsidRPr="00DC0330" w:rsidRDefault="00345744" w:rsidP="00DC0330">
      <w:pPr>
        <w:rPr>
          <w:b/>
          <w:bCs/>
          <w:sz w:val="36"/>
          <w:szCs w:val="36"/>
        </w:rPr>
      </w:pPr>
      <w:r>
        <w:rPr>
          <w:b/>
          <w:bCs/>
          <w:sz w:val="36"/>
          <w:szCs w:val="36"/>
        </w:rPr>
        <w:t>100 Fragen und 100 Antworten</w:t>
      </w:r>
      <w:r w:rsidR="00E93F69">
        <w:rPr>
          <w:b/>
          <w:bCs/>
          <w:sz w:val="36"/>
          <w:szCs w:val="36"/>
        </w:rPr>
        <w:t xml:space="preserve"> zur Migration</w:t>
      </w:r>
      <w:bookmarkStart w:id="0" w:name="_GoBack"/>
      <w:bookmarkEnd w:id="0"/>
    </w:p>
    <w:p w14:paraId="762FD1D0" w14:textId="2142AA72" w:rsidR="00345744" w:rsidRPr="00AC3B68" w:rsidRDefault="00345744" w:rsidP="00DC0330">
      <w:pPr>
        <w:rPr>
          <w:sz w:val="36"/>
          <w:szCs w:val="36"/>
        </w:rPr>
      </w:pPr>
      <w:r w:rsidRPr="00AC3B68">
        <w:rPr>
          <w:sz w:val="36"/>
          <w:szCs w:val="36"/>
        </w:rPr>
        <w:t>Neues Buch des Migrationsexperten Thomas Benedikter</w:t>
      </w:r>
    </w:p>
    <w:p w14:paraId="5D3DBA3E" w14:textId="77777777" w:rsidR="00DC0330" w:rsidRPr="00B21382" w:rsidRDefault="00DC0330" w:rsidP="00DC0330">
      <w:pPr>
        <w:suppressAutoHyphens/>
        <w:spacing w:after="0" w:line="240" w:lineRule="auto"/>
        <w:jc w:val="both"/>
        <w:rPr>
          <w:rFonts w:ascii="Calibri" w:eastAsia="Times New Roman" w:hAnsi="Calibri" w:cs="Times New Roman"/>
          <w:b/>
          <w:sz w:val="26"/>
          <w:szCs w:val="26"/>
          <w:lang w:eastAsia="ar-SA"/>
        </w:rPr>
      </w:pPr>
    </w:p>
    <w:p w14:paraId="401E30CE" w14:textId="295D9F47" w:rsidR="00345744" w:rsidRPr="00AC3B68" w:rsidRDefault="00345744" w:rsidP="00345744">
      <w:pPr>
        <w:rPr>
          <w:i/>
          <w:iCs/>
          <w:sz w:val="26"/>
          <w:szCs w:val="26"/>
        </w:rPr>
      </w:pPr>
      <w:r w:rsidRPr="00AC3B68">
        <w:rPr>
          <w:i/>
          <w:iCs/>
          <w:sz w:val="26"/>
          <w:szCs w:val="26"/>
        </w:rPr>
        <w:t xml:space="preserve">Migration ist ein permanentes Phänomen unserer Zeit. Es gibt Phasen der Hochkonjunktur für dieses Thema, dann erhält es wieder weniger Aufmerksamkeit. In der laufenden Corona-Pandemie ist das weltweite Migrationsgeschehen in den Hintergrund gerückt. Doch Migration ist ständig im Gang, wenn jetzt auch gebremst. </w:t>
      </w:r>
      <w:r w:rsidR="00AC3B68" w:rsidRPr="00AC3B68">
        <w:rPr>
          <w:i/>
          <w:iCs/>
          <w:sz w:val="26"/>
          <w:szCs w:val="26"/>
        </w:rPr>
        <w:t xml:space="preserve">Auch derzeit versuchen Migranten </w:t>
      </w:r>
      <w:r w:rsidRPr="00AC3B68">
        <w:rPr>
          <w:i/>
          <w:iCs/>
          <w:sz w:val="26"/>
          <w:szCs w:val="26"/>
        </w:rPr>
        <w:t xml:space="preserve">vor den Küsten Italiens und an der Grenze zwischen Griechenland und der Türkei Europa zu erreichen. </w:t>
      </w:r>
    </w:p>
    <w:p w14:paraId="0F705B4C" w14:textId="721F9A46" w:rsidR="00345744" w:rsidRPr="00AC3B68" w:rsidRDefault="00345744" w:rsidP="00345744">
      <w:pPr>
        <w:rPr>
          <w:i/>
          <w:iCs/>
          <w:sz w:val="26"/>
          <w:szCs w:val="26"/>
        </w:rPr>
      </w:pPr>
      <w:r w:rsidRPr="00AC3B68">
        <w:rPr>
          <w:i/>
          <w:iCs/>
          <w:sz w:val="26"/>
          <w:szCs w:val="26"/>
        </w:rPr>
        <w:t xml:space="preserve">Mit 100 relevanten Fragen zum Thema beschäftigt sich Thomas Benedikter in seinem soeben bei Edition Raetia erschienenen Buch „100 Fragen zur Migration. Europa, Italien, Südtirol“. </w:t>
      </w:r>
    </w:p>
    <w:p w14:paraId="5C97F00F" w14:textId="66F2D7C9" w:rsidR="00DC0330" w:rsidRPr="00AC3B68" w:rsidRDefault="00E10586" w:rsidP="00DC0330">
      <w:pPr>
        <w:rPr>
          <w:b/>
          <w:bCs/>
          <w:i/>
          <w:iCs/>
          <w:sz w:val="26"/>
          <w:szCs w:val="26"/>
          <w:u w:val="single"/>
        </w:rPr>
      </w:pPr>
      <w:r w:rsidRPr="00AC3B68">
        <w:rPr>
          <w:b/>
          <w:bCs/>
          <w:i/>
          <w:iCs/>
          <w:sz w:val="26"/>
          <w:szCs w:val="26"/>
        </w:rPr>
        <w:t xml:space="preserve">Sehen Sie hierzu ein </w:t>
      </w:r>
      <w:hyperlink r:id="rId5" w:history="1">
        <w:r w:rsidRPr="00AC3B68">
          <w:rPr>
            <w:rStyle w:val="Hyperlink"/>
            <w:b/>
            <w:bCs/>
            <w:i/>
            <w:iCs/>
            <w:sz w:val="26"/>
            <w:szCs w:val="26"/>
          </w:rPr>
          <w:t>kurzes Video des Autors</w:t>
        </w:r>
      </w:hyperlink>
      <w:r w:rsidRPr="00AC3B68">
        <w:rPr>
          <w:b/>
          <w:bCs/>
          <w:i/>
          <w:iCs/>
          <w:sz w:val="26"/>
          <w:szCs w:val="26"/>
        </w:rPr>
        <w:t xml:space="preserve"> (4 Min.)</w:t>
      </w:r>
      <w:r w:rsidRPr="00AC3B68">
        <w:rPr>
          <w:b/>
          <w:bCs/>
          <w:i/>
          <w:iCs/>
          <w:sz w:val="26"/>
          <w:szCs w:val="26"/>
        </w:rPr>
        <w:br/>
      </w:r>
      <w:r w:rsidR="00345744" w:rsidRPr="00AC3B68">
        <w:rPr>
          <w:b/>
          <w:bCs/>
          <w:i/>
          <w:iCs/>
          <w:sz w:val="26"/>
          <w:szCs w:val="26"/>
        </w:rPr>
        <w:t xml:space="preserve">Einen Einblick ins Buch </w:t>
      </w:r>
      <w:r w:rsidRPr="00AC3B68">
        <w:rPr>
          <w:b/>
          <w:bCs/>
          <w:i/>
          <w:iCs/>
          <w:sz w:val="26"/>
          <w:szCs w:val="26"/>
        </w:rPr>
        <w:t xml:space="preserve">gewährt eine PDF-Zusammenstellung mit Inhaltsverzeichnis, Vorwörtern und den Fragen 17, </w:t>
      </w:r>
      <w:r w:rsidR="00AC3B68">
        <w:rPr>
          <w:b/>
          <w:bCs/>
          <w:i/>
          <w:iCs/>
          <w:sz w:val="26"/>
          <w:szCs w:val="26"/>
        </w:rPr>
        <w:t>30</w:t>
      </w:r>
      <w:r w:rsidRPr="00AC3B68">
        <w:rPr>
          <w:b/>
          <w:bCs/>
          <w:i/>
          <w:iCs/>
          <w:sz w:val="26"/>
          <w:szCs w:val="26"/>
        </w:rPr>
        <w:t xml:space="preserve">, 31, 54 und 99 </w:t>
      </w:r>
      <w:r w:rsidR="00DC0330" w:rsidRPr="00AC3B68">
        <w:rPr>
          <w:b/>
          <w:bCs/>
          <w:i/>
          <w:iCs/>
          <w:sz w:val="26"/>
          <w:szCs w:val="26"/>
        </w:rPr>
        <w:t>(</w:t>
      </w:r>
      <w:r w:rsidR="00DC0330" w:rsidRPr="00AC3B68">
        <w:rPr>
          <w:b/>
          <w:bCs/>
          <w:i/>
          <w:iCs/>
          <w:sz w:val="26"/>
          <w:szCs w:val="26"/>
          <w:u w:val="single"/>
        </w:rPr>
        <w:t>siehe PDF in der digitalen Pressemappe</w:t>
      </w:r>
      <w:r w:rsidR="00DC0330" w:rsidRPr="00AC3B68">
        <w:rPr>
          <w:b/>
          <w:bCs/>
          <w:i/>
          <w:iCs/>
          <w:sz w:val="26"/>
          <w:szCs w:val="26"/>
        </w:rPr>
        <w:t xml:space="preserve">). </w:t>
      </w:r>
      <w:r w:rsidR="00DC0330" w:rsidRPr="00AC3B68">
        <w:rPr>
          <w:b/>
          <w:bCs/>
          <w:i/>
          <w:iCs/>
          <w:sz w:val="26"/>
          <w:szCs w:val="26"/>
        </w:rPr>
        <w:br/>
      </w:r>
      <w:r w:rsidR="00345744" w:rsidRPr="00AC3B68">
        <w:rPr>
          <w:b/>
          <w:bCs/>
          <w:i/>
          <w:iCs/>
          <w:sz w:val="26"/>
          <w:szCs w:val="26"/>
          <w:u w:val="single"/>
        </w:rPr>
        <w:t xml:space="preserve">Die </w:t>
      </w:r>
      <w:r w:rsidR="004226C7" w:rsidRPr="00AC3B68">
        <w:rPr>
          <w:b/>
          <w:bCs/>
          <w:i/>
          <w:iCs/>
          <w:sz w:val="26"/>
          <w:szCs w:val="26"/>
          <w:u w:val="single"/>
        </w:rPr>
        <w:t>Kontaktadresse für Interview</w:t>
      </w:r>
      <w:r w:rsidR="00345744" w:rsidRPr="00AC3B68">
        <w:rPr>
          <w:b/>
          <w:bCs/>
          <w:i/>
          <w:iCs/>
          <w:sz w:val="26"/>
          <w:szCs w:val="26"/>
          <w:u w:val="single"/>
        </w:rPr>
        <w:t>s</w:t>
      </w:r>
      <w:r w:rsidR="004226C7" w:rsidRPr="00AC3B68">
        <w:rPr>
          <w:b/>
          <w:bCs/>
          <w:i/>
          <w:iCs/>
          <w:sz w:val="26"/>
          <w:szCs w:val="26"/>
          <w:u w:val="single"/>
        </w:rPr>
        <w:t xml:space="preserve"> finden Sie weiter unten. </w:t>
      </w:r>
    </w:p>
    <w:p w14:paraId="5F32F9AA" w14:textId="2A2AA887" w:rsidR="00FF1A6A" w:rsidRDefault="00FF1A6A" w:rsidP="0008174E">
      <w:pPr>
        <w:rPr>
          <w:i/>
          <w:iCs/>
        </w:rPr>
      </w:pPr>
    </w:p>
    <w:p w14:paraId="73744635" w14:textId="1497AF90" w:rsidR="00345744" w:rsidRPr="00AC3B68" w:rsidRDefault="00345744" w:rsidP="00345744">
      <w:pPr>
        <w:rPr>
          <w:sz w:val="24"/>
          <w:szCs w:val="24"/>
        </w:rPr>
      </w:pPr>
      <w:r w:rsidRPr="00AC3B68">
        <w:rPr>
          <w:sz w:val="24"/>
          <w:szCs w:val="24"/>
        </w:rPr>
        <w:lastRenderedPageBreak/>
        <w:t xml:space="preserve">Nach wie vor finden tausende Migranten täglich ihren Weg nach Europa. 2019 haben fast 660.000 einen neuen Asylantrag in der EU gestellt. </w:t>
      </w:r>
      <w:r w:rsidR="00E10586" w:rsidRPr="00AC3B68">
        <w:rPr>
          <w:sz w:val="24"/>
          <w:szCs w:val="24"/>
        </w:rPr>
        <w:t>Doch w</w:t>
      </w:r>
      <w:r w:rsidRPr="00AC3B68">
        <w:rPr>
          <w:sz w:val="24"/>
          <w:szCs w:val="24"/>
        </w:rPr>
        <w:t xml:space="preserve">as löst Flucht und Migration </w:t>
      </w:r>
      <w:r w:rsidR="00E10586" w:rsidRPr="00AC3B68">
        <w:rPr>
          <w:sz w:val="24"/>
          <w:szCs w:val="24"/>
        </w:rPr>
        <w:t xml:space="preserve">überhaupt </w:t>
      </w:r>
      <w:r w:rsidRPr="00AC3B68">
        <w:rPr>
          <w:sz w:val="24"/>
          <w:szCs w:val="24"/>
        </w:rPr>
        <w:t>aus? Wie sind Asylrecht und Migrationspolitik in der EU und in Italien geregelt? Welche ethischen Fragen stellen sich zur Migration? Und wie können dieses Menschen als neue Mitbürger integriert werden?</w:t>
      </w:r>
    </w:p>
    <w:p w14:paraId="4EB6471B" w14:textId="2C801B38" w:rsidR="00345744" w:rsidRPr="00AC3B68" w:rsidRDefault="00345744" w:rsidP="00345744">
      <w:pPr>
        <w:rPr>
          <w:sz w:val="24"/>
          <w:szCs w:val="24"/>
        </w:rPr>
      </w:pPr>
      <w:r w:rsidRPr="00AC3B68">
        <w:rPr>
          <w:sz w:val="24"/>
          <w:szCs w:val="24"/>
        </w:rPr>
        <w:t xml:space="preserve">Offene Fragen zu Migration und Flucht gibt es genug, und die Migrationswissenschaft ist eine wichtige Disziplin der Sozialwissenschaft geworden. Es gibt eine Fülle von Reports über alle Aspekte der Migration, von internationalen Institutionen und privaten Organisationen, eine Menge von Literatur, die </w:t>
      </w:r>
      <w:r w:rsidR="00E10586" w:rsidRPr="00AC3B68">
        <w:rPr>
          <w:sz w:val="24"/>
          <w:szCs w:val="24"/>
        </w:rPr>
        <w:t>kaum jemand noch</w:t>
      </w:r>
      <w:r w:rsidRPr="00AC3B68">
        <w:rPr>
          <w:sz w:val="24"/>
          <w:szCs w:val="24"/>
        </w:rPr>
        <w:t xml:space="preserve"> überblicken kann. </w:t>
      </w:r>
    </w:p>
    <w:p w14:paraId="496B3203" w14:textId="29C0B5D8" w:rsidR="00345744" w:rsidRPr="00AC3B68" w:rsidRDefault="00E10586" w:rsidP="00E10586">
      <w:pPr>
        <w:rPr>
          <w:sz w:val="24"/>
          <w:szCs w:val="24"/>
        </w:rPr>
      </w:pPr>
      <w:r w:rsidRPr="00AC3B68">
        <w:rPr>
          <w:sz w:val="24"/>
          <w:szCs w:val="24"/>
        </w:rPr>
        <w:t>Thomas Benedikter</w:t>
      </w:r>
      <w:r w:rsidR="00345744" w:rsidRPr="00AC3B68">
        <w:rPr>
          <w:sz w:val="24"/>
          <w:szCs w:val="24"/>
        </w:rPr>
        <w:t xml:space="preserve"> </w:t>
      </w:r>
      <w:r w:rsidRPr="00AC3B68">
        <w:rPr>
          <w:sz w:val="24"/>
          <w:szCs w:val="24"/>
        </w:rPr>
        <w:t>hat in s</w:t>
      </w:r>
      <w:r w:rsidR="00345744" w:rsidRPr="00AC3B68">
        <w:rPr>
          <w:sz w:val="24"/>
          <w:szCs w:val="24"/>
        </w:rPr>
        <w:t xml:space="preserve">einem Buch kurze Erläuterungen zu 100 Fragen aufgefächert. </w:t>
      </w:r>
      <w:r w:rsidRPr="00AC3B68">
        <w:rPr>
          <w:sz w:val="24"/>
          <w:szCs w:val="24"/>
        </w:rPr>
        <w:t xml:space="preserve">Dieser Aufbau hat </w:t>
      </w:r>
      <w:r w:rsidR="00345744" w:rsidRPr="00AC3B68">
        <w:rPr>
          <w:sz w:val="24"/>
          <w:szCs w:val="24"/>
        </w:rPr>
        <w:t xml:space="preserve">den Vorteil, </w:t>
      </w:r>
      <w:r w:rsidRPr="00AC3B68">
        <w:rPr>
          <w:sz w:val="24"/>
          <w:szCs w:val="24"/>
        </w:rPr>
        <w:t>dass man sich</w:t>
      </w:r>
      <w:r w:rsidR="00345744" w:rsidRPr="00AC3B68">
        <w:rPr>
          <w:sz w:val="24"/>
          <w:szCs w:val="24"/>
        </w:rPr>
        <w:t xml:space="preserve"> einen Überblick verschaffen </w:t>
      </w:r>
      <w:r w:rsidRPr="00AC3B68">
        <w:rPr>
          <w:sz w:val="24"/>
          <w:szCs w:val="24"/>
        </w:rPr>
        <w:t>kann</w:t>
      </w:r>
      <w:r w:rsidR="00345744" w:rsidRPr="00AC3B68">
        <w:rPr>
          <w:sz w:val="24"/>
          <w:szCs w:val="24"/>
        </w:rPr>
        <w:t xml:space="preserve">, ohne oberflächlich zu bleiben. </w:t>
      </w:r>
      <w:r w:rsidRPr="00AC3B68">
        <w:rPr>
          <w:sz w:val="24"/>
          <w:szCs w:val="24"/>
        </w:rPr>
        <w:t>Der übersichtliche Aufbau beinhaltet 10 Abschnitte und reicht vom den</w:t>
      </w:r>
      <w:r w:rsidR="00345744" w:rsidRPr="00AC3B68">
        <w:rPr>
          <w:sz w:val="24"/>
          <w:szCs w:val="24"/>
        </w:rPr>
        <w:t xml:space="preserve"> Grundfragen der Migration über die Ursachen bis hin zu ethischen Fragen; von der Asylpolitik der EU, der Asyl- und Migrationspolitik Italien</w:t>
      </w:r>
      <w:r w:rsidRPr="00AC3B68">
        <w:rPr>
          <w:sz w:val="24"/>
          <w:szCs w:val="24"/>
        </w:rPr>
        <w:t>s</w:t>
      </w:r>
      <w:r w:rsidR="00345744" w:rsidRPr="00AC3B68">
        <w:rPr>
          <w:sz w:val="24"/>
          <w:szCs w:val="24"/>
        </w:rPr>
        <w:t xml:space="preserve"> und Fragen der Einwanderung und Integration in Südtirol. </w:t>
      </w:r>
    </w:p>
    <w:p w14:paraId="306A82C5" w14:textId="7510B40F" w:rsidR="00345744" w:rsidRPr="00AC3B68" w:rsidRDefault="00345744" w:rsidP="00345744">
      <w:pPr>
        <w:rPr>
          <w:sz w:val="24"/>
          <w:szCs w:val="24"/>
        </w:rPr>
      </w:pPr>
      <w:r w:rsidRPr="00AC3B68">
        <w:rPr>
          <w:sz w:val="24"/>
          <w:szCs w:val="24"/>
        </w:rPr>
        <w:t xml:space="preserve">Die Migrationspolitik </w:t>
      </w:r>
      <w:r w:rsidR="00E10586" w:rsidRPr="00AC3B68">
        <w:rPr>
          <w:sz w:val="24"/>
          <w:szCs w:val="24"/>
        </w:rPr>
        <w:t>kann</w:t>
      </w:r>
      <w:r w:rsidRPr="00AC3B68">
        <w:rPr>
          <w:sz w:val="24"/>
          <w:szCs w:val="24"/>
        </w:rPr>
        <w:t xml:space="preserve"> Südtirol kaum beeinflussen, aber in der Integration spielen die Regionen eine große Rolle. Um die künftige Entwicklung der Migration zu verstehen, müssen wir alle drei Ebenen</w:t>
      </w:r>
      <w:r w:rsidR="00E10586" w:rsidRPr="00AC3B68">
        <w:rPr>
          <w:sz w:val="24"/>
          <w:szCs w:val="24"/>
        </w:rPr>
        <w:t xml:space="preserve">, also die internationale Ebene und hier insbesondere die EU, die staatliche und die Landesebene </w:t>
      </w:r>
      <w:r w:rsidRPr="00AC3B68">
        <w:rPr>
          <w:sz w:val="24"/>
          <w:szCs w:val="24"/>
        </w:rPr>
        <w:t>im Auge behalten.</w:t>
      </w:r>
    </w:p>
    <w:p w14:paraId="6A2325A5" w14:textId="6C94F04F" w:rsidR="00173DC4" w:rsidRPr="00AC3B68" w:rsidRDefault="00345744" w:rsidP="00C852B5">
      <w:pPr>
        <w:rPr>
          <w:b/>
          <w:bCs/>
          <w:sz w:val="24"/>
          <w:szCs w:val="24"/>
        </w:rPr>
      </w:pPr>
      <w:r w:rsidRPr="00AC3B68">
        <w:rPr>
          <w:sz w:val="24"/>
          <w:szCs w:val="24"/>
        </w:rPr>
        <w:t xml:space="preserve">Das Buch ist der Versuch, 100 relevante Facetten des Migrationsgeschehens prägnant zu erfassen. Es bezieht natürlich auch Position. Positionen und Meinungen brauchen aber keine Schützengräben zu sein. Umstrittene Themen sind eine Herausforderung, tiefer zu gehen, und sich zwischen Bürgern und Bürgerinnen offen zu verständigen. </w:t>
      </w:r>
      <w:r w:rsidR="00E10586" w:rsidRPr="00AC3B68">
        <w:rPr>
          <w:sz w:val="24"/>
          <w:szCs w:val="24"/>
        </w:rPr>
        <w:t xml:space="preserve">Doch in erster Linie liefert das Buch Fakten und Argumente, die </w:t>
      </w:r>
      <w:r w:rsidRPr="00AC3B68">
        <w:rPr>
          <w:sz w:val="24"/>
          <w:szCs w:val="24"/>
        </w:rPr>
        <w:t>zum besseren Verständnis des Asyl- und Migrationsgeschehens und zur Versachlichung der Debatte beitragen</w:t>
      </w:r>
      <w:r w:rsidR="00E10586" w:rsidRPr="00AC3B68">
        <w:rPr>
          <w:sz w:val="24"/>
          <w:szCs w:val="24"/>
        </w:rPr>
        <w:t xml:space="preserve"> sollen</w:t>
      </w:r>
      <w:r w:rsidRPr="00AC3B68">
        <w:rPr>
          <w:sz w:val="24"/>
          <w:szCs w:val="24"/>
        </w:rPr>
        <w:t xml:space="preserve">. </w:t>
      </w:r>
    </w:p>
    <w:p w14:paraId="4ED6006E" w14:textId="77777777" w:rsidR="00345744" w:rsidRPr="00AC3B68" w:rsidRDefault="00345744" w:rsidP="00C852B5">
      <w:pPr>
        <w:rPr>
          <w:b/>
          <w:bCs/>
          <w:sz w:val="24"/>
          <w:szCs w:val="24"/>
        </w:rPr>
      </w:pPr>
    </w:p>
    <w:p w14:paraId="247C845C" w14:textId="7ADE3252" w:rsidR="004226C7" w:rsidRPr="00AC3B68" w:rsidRDefault="00E10586" w:rsidP="00C852B5">
      <w:pPr>
        <w:rPr>
          <w:b/>
          <w:bCs/>
          <w:sz w:val="24"/>
          <w:szCs w:val="24"/>
        </w:rPr>
      </w:pPr>
      <w:r w:rsidRPr="00AC3B68">
        <w:rPr>
          <w:b/>
          <w:bCs/>
          <w:sz w:val="24"/>
          <w:szCs w:val="24"/>
        </w:rPr>
        <w:t>Thomas Benedikter</w:t>
      </w:r>
    </w:p>
    <w:p w14:paraId="0F8FC679" w14:textId="3AECF6F0" w:rsidR="004226C7" w:rsidRPr="00B21382" w:rsidRDefault="00B21382" w:rsidP="00C852B5">
      <w:pPr>
        <w:rPr>
          <w:sz w:val="24"/>
          <w:szCs w:val="24"/>
          <w:u w:val="single"/>
        </w:rPr>
      </w:pPr>
      <w:r w:rsidRPr="00B21382">
        <w:rPr>
          <w:sz w:val="24"/>
          <w:szCs w:val="24"/>
          <w:u w:val="single"/>
        </w:rPr>
        <w:t>Jederzeit erreichbar auf 0471 633047, und 324 5810427</w:t>
      </w:r>
    </w:p>
    <w:p w14:paraId="201649F7" w14:textId="0C49F239" w:rsidR="004226C7" w:rsidRPr="00B21382" w:rsidRDefault="004226C7" w:rsidP="00C852B5">
      <w:pPr>
        <w:rPr>
          <w:sz w:val="24"/>
          <w:szCs w:val="24"/>
          <w:lang w:val="en-GB"/>
        </w:rPr>
      </w:pPr>
      <w:r w:rsidRPr="00B21382">
        <w:rPr>
          <w:sz w:val="24"/>
          <w:szCs w:val="24"/>
          <w:lang w:val="en-GB"/>
        </w:rPr>
        <w:t xml:space="preserve">Mail: </w:t>
      </w:r>
      <w:hyperlink r:id="rId6" w:history="1">
        <w:r w:rsidR="00E10586" w:rsidRPr="00B21382">
          <w:rPr>
            <w:rStyle w:val="Hyperlink"/>
            <w:sz w:val="24"/>
            <w:szCs w:val="24"/>
            <w:lang w:val="en-GB"/>
          </w:rPr>
          <w:t>thomas.benedikter57@gmail.com</w:t>
        </w:r>
      </w:hyperlink>
      <w:r w:rsidR="00E10586" w:rsidRPr="00B21382">
        <w:rPr>
          <w:sz w:val="24"/>
          <w:szCs w:val="24"/>
          <w:lang w:val="en-GB"/>
        </w:rPr>
        <w:t xml:space="preserve"> </w:t>
      </w:r>
    </w:p>
    <w:p w14:paraId="6561E2AC" w14:textId="77777777" w:rsidR="004226C7" w:rsidRPr="00B21382" w:rsidRDefault="004226C7" w:rsidP="00C852B5">
      <w:pPr>
        <w:rPr>
          <w:sz w:val="24"/>
          <w:szCs w:val="24"/>
          <w:lang w:val="en-GB"/>
        </w:rPr>
      </w:pPr>
    </w:p>
    <w:p w14:paraId="2F68EA5E" w14:textId="6CDFAE12" w:rsidR="001654B5" w:rsidRPr="00AC3B68" w:rsidRDefault="001654B5" w:rsidP="00C852B5">
      <w:pPr>
        <w:rPr>
          <w:b/>
          <w:bCs/>
          <w:sz w:val="24"/>
          <w:szCs w:val="24"/>
        </w:rPr>
      </w:pPr>
      <w:r w:rsidRPr="00AC3B68">
        <w:rPr>
          <w:b/>
          <w:bCs/>
          <w:sz w:val="24"/>
          <w:szCs w:val="24"/>
        </w:rPr>
        <w:t>Ihre Kontaktperson im Verlag</w:t>
      </w:r>
      <w:r w:rsidR="004226C7" w:rsidRPr="00AC3B68">
        <w:rPr>
          <w:b/>
          <w:bCs/>
          <w:sz w:val="24"/>
          <w:szCs w:val="24"/>
        </w:rPr>
        <w:t>:</w:t>
      </w:r>
    </w:p>
    <w:p w14:paraId="66F3EDE7" w14:textId="5ECB3487" w:rsidR="001654B5" w:rsidRPr="00AC3B68" w:rsidRDefault="0008174E" w:rsidP="00C852B5">
      <w:pPr>
        <w:rPr>
          <w:sz w:val="24"/>
          <w:szCs w:val="24"/>
        </w:rPr>
      </w:pPr>
      <w:r w:rsidRPr="00AC3B68">
        <w:rPr>
          <w:sz w:val="24"/>
          <w:szCs w:val="24"/>
        </w:rPr>
        <w:t>Thomas Kager</w:t>
      </w:r>
    </w:p>
    <w:p w14:paraId="36FA9FA2" w14:textId="77777777" w:rsidR="001654B5" w:rsidRPr="00B21382" w:rsidRDefault="001654B5" w:rsidP="00C852B5">
      <w:pPr>
        <w:rPr>
          <w:sz w:val="24"/>
          <w:szCs w:val="24"/>
          <w:lang w:val="en-GB"/>
        </w:rPr>
      </w:pPr>
      <w:r w:rsidRPr="00B21382">
        <w:rPr>
          <w:sz w:val="24"/>
          <w:szCs w:val="24"/>
          <w:lang w:val="en-GB"/>
        </w:rPr>
        <w:t>Tel:</w:t>
      </w:r>
      <w:r w:rsidR="00F7305C" w:rsidRPr="00B21382">
        <w:rPr>
          <w:sz w:val="24"/>
          <w:szCs w:val="24"/>
          <w:lang w:val="en-GB"/>
        </w:rPr>
        <w:t xml:space="preserve"> 0039 0471 976904</w:t>
      </w:r>
    </w:p>
    <w:p w14:paraId="47CACA71" w14:textId="5075EA74" w:rsidR="001654B5" w:rsidRPr="00B21382" w:rsidRDefault="00F7305C" w:rsidP="00C852B5">
      <w:pPr>
        <w:rPr>
          <w:sz w:val="24"/>
          <w:szCs w:val="24"/>
          <w:lang w:val="en-GB"/>
        </w:rPr>
      </w:pPr>
      <w:bookmarkStart w:id="1" w:name="_Hlk37834821"/>
      <w:r w:rsidRPr="00B21382">
        <w:rPr>
          <w:sz w:val="24"/>
          <w:szCs w:val="24"/>
          <w:lang w:val="en-GB"/>
        </w:rPr>
        <w:t>Mail:</w:t>
      </w:r>
      <w:bookmarkEnd w:id="1"/>
      <w:r w:rsidRPr="00B21382">
        <w:rPr>
          <w:sz w:val="24"/>
          <w:szCs w:val="24"/>
          <w:lang w:val="en-GB"/>
        </w:rPr>
        <w:t xml:space="preserve"> </w:t>
      </w:r>
      <w:hyperlink r:id="rId7" w:history="1">
        <w:r w:rsidR="00AC3B68" w:rsidRPr="00B21382">
          <w:rPr>
            <w:rStyle w:val="Hyperlink"/>
            <w:sz w:val="24"/>
            <w:szCs w:val="24"/>
            <w:lang w:val="en-GB"/>
          </w:rPr>
          <w:t>thomas.kager@raetia.com</w:t>
        </w:r>
      </w:hyperlink>
      <w:r w:rsidR="00AC3B68" w:rsidRPr="00B21382">
        <w:rPr>
          <w:sz w:val="24"/>
          <w:szCs w:val="24"/>
          <w:lang w:val="en-GB"/>
        </w:rPr>
        <w:t xml:space="preserve"> </w:t>
      </w:r>
    </w:p>
    <w:sectPr w:rsidR="001654B5" w:rsidRPr="00B21382" w:rsidSect="00AC3B68">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CE"/>
    <w:rsid w:val="00037943"/>
    <w:rsid w:val="0008174E"/>
    <w:rsid w:val="000E241D"/>
    <w:rsid w:val="0011521B"/>
    <w:rsid w:val="00132EDE"/>
    <w:rsid w:val="00162B37"/>
    <w:rsid w:val="001654B5"/>
    <w:rsid w:val="00173DC4"/>
    <w:rsid w:val="00186087"/>
    <w:rsid w:val="001B68ED"/>
    <w:rsid w:val="001D1202"/>
    <w:rsid w:val="002264CE"/>
    <w:rsid w:val="00273A32"/>
    <w:rsid w:val="002E23BF"/>
    <w:rsid w:val="00345744"/>
    <w:rsid w:val="0037142D"/>
    <w:rsid w:val="00392AD8"/>
    <w:rsid w:val="003C5AF9"/>
    <w:rsid w:val="004226C7"/>
    <w:rsid w:val="00485B1C"/>
    <w:rsid w:val="00486875"/>
    <w:rsid w:val="004A40E0"/>
    <w:rsid w:val="004B7A39"/>
    <w:rsid w:val="004C61CB"/>
    <w:rsid w:val="004D4236"/>
    <w:rsid w:val="005630A7"/>
    <w:rsid w:val="00571132"/>
    <w:rsid w:val="0063677D"/>
    <w:rsid w:val="00697D53"/>
    <w:rsid w:val="006C2144"/>
    <w:rsid w:val="006D5B5F"/>
    <w:rsid w:val="006F5B59"/>
    <w:rsid w:val="00823737"/>
    <w:rsid w:val="008557BC"/>
    <w:rsid w:val="00897934"/>
    <w:rsid w:val="008C256B"/>
    <w:rsid w:val="00916DCF"/>
    <w:rsid w:val="0092585E"/>
    <w:rsid w:val="009A44FC"/>
    <w:rsid w:val="00A3682E"/>
    <w:rsid w:val="00AC3B68"/>
    <w:rsid w:val="00AF0F43"/>
    <w:rsid w:val="00B21382"/>
    <w:rsid w:val="00B549FF"/>
    <w:rsid w:val="00B74682"/>
    <w:rsid w:val="00B779ED"/>
    <w:rsid w:val="00BE5543"/>
    <w:rsid w:val="00C852B5"/>
    <w:rsid w:val="00DC0330"/>
    <w:rsid w:val="00E10586"/>
    <w:rsid w:val="00E20014"/>
    <w:rsid w:val="00E93F69"/>
    <w:rsid w:val="00EB7598"/>
    <w:rsid w:val="00F7305C"/>
    <w:rsid w:val="00F81054"/>
    <w:rsid w:val="00FF1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E5DB"/>
  <w15:docId w15:val="{32F63771-019E-44C9-A781-E4181147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64CE"/>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711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1132"/>
    <w:rPr>
      <w:rFonts w:ascii="Segoe UI" w:hAnsi="Segoe UI" w:cs="Segoe UI"/>
      <w:sz w:val="18"/>
      <w:szCs w:val="18"/>
    </w:rPr>
  </w:style>
  <w:style w:type="character" w:styleId="Kommentarzeichen">
    <w:name w:val="annotation reference"/>
    <w:basedOn w:val="Absatz-Standardschriftart"/>
    <w:uiPriority w:val="99"/>
    <w:semiHidden/>
    <w:unhideWhenUsed/>
    <w:rsid w:val="00B549FF"/>
    <w:rPr>
      <w:sz w:val="16"/>
      <w:szCs w:val="16"/>
    </w:rPr>
  </w:style>
  <w:style w:type="paragraph" w:styleId="Kommentartext">
    <w:name w:val="annotation text"/>
    <w:basedOn w:val="Standard"/>
    <w:link w:val="KommentartextZchn"/>
    <w:uiPriority w:val="99"/>
    <w:semiHidden/>
    <w:unhideWhenUsed/>
    <w:rsid w:val="00B549F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49FF"/>
    <w:rPr>
      <w:sz w:val="20"/>
      <w:szCs w:val="20"/>
    </w:rPr>
  </w:style>
  <w:style w:type="paragraph" w:styleId="Kommentarthema">
    <w:name w:val="annotation subject"/>
    <w:basedOn w:val="Kommentartext"/>
    <w:next w:val="Kommentartext"/>
    <w:link w:val="KommentarthemaZchn"/>
    <w:uiPriority w:val="99"/>
    <w:semiHidden/>
    <w:unhideWhenUsed/>
    <w:rsid w:val="00B549FF"/>
    <w:rPr>
      <w:b/>
      <w:bCs/>
    </w:rPr>
  </w:style>
  <w:style w:type="character" w:customStyle="1" w:styleId="KommentarthemaZchn">
    <w:name w:val="Kommentarthema Zchn"/>
    <w:basedOn w:val="KommentartextZchn"/>
    <w:link w:val="Kommentarthema"/>
    <w:uiPriority w:val="99"/>
    <w:semiHidden/>
    <w:rsid w:val="00B549FF"/>
    <w:rPr>
      <w:b/>
      <w:bCs/>
      <w:sz w:val="20"/>
      <w:szCs w:val="20"/>
    </w:rPr>
  </w:style>
  <w:style w:type="paragraph" w:styleId="Untertitel">
    <w:name w:val="Subtitle"/>
    <w:basedOn w:val="Standard"/>
    <w:next w:val="Standard"/>
    <w:link w:val="UntertitelZchn"/>
    <w:uiPriority w:val="11"/>
    <w:qFormat/>
    <w:rsid w:val="00FF1A6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FF1A6A"/>
    <w:rPr>
      <w:rFonts w:eastAsiaTheme="minorEastAsia"/>
      <w:color w:val="5A5A5A" w:themeColor="text1" w:themeTint="A5"/>
      <w:spacing w:val="15"/>
    </w:rPr>
  </w:style>
  <w:style w:type="character" w:styleId="Hyperlink">
    <w:name w:val="Hyperlink"/>
    <w:basedOn w:val="Absatz-Standardschriftart"/>
    <w:uiPriority w:val="99"/>
    <w:unhideWhenUsed/>
    <w:rsid w:val="004226C7"/>
    <w:rPr>
      <w:color w:val="0563C1" w:themeColor="hyperlink"/>
      <w:u w:val="single"/>
    </w:rPr>
  </w:style>
  <w:style w:type="character" w:customStyle="1" w:styleId="UnresolvedMention">
    <w:name w:val="Unresolved Mention"/>
    <w:basedOn w:val="Absatz-Standardschriftart"/>
    <w:uiPriority w:val="99"/>
    <w:semiHidden/>
    <w:unhideWhenUsed/>
    <w:rsid w:val="004226C7"/>
    <w:rPr>
      <w:color w:val="605E5C"/>
      <w:shd w:val="clear" w:color="auto" w:fill="E1DFDD"/>
    </w:rPr>
  </w:style>
  <w:style w:type="character" w:styleId="BesuchterHyperlink">
    <w:name w:val="FollowedHyperlink"/>
    <w:basedOn w:val="Absatz-Standardschriftart"/>
    <w:uiPriority w:val="99"/>
    <w:semiHidden/>
    <w:unhideWhenUsed/>
    <w:rsid w:val="00E105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4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omas.kager@raet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benedikter57@gmail.com" TargetMode="External"/><Relationship Id="rId5" Type="http://schemas.openxmlformats.org/officeDocument/2006/relationships/hyperlink" Target="https://vimeo.com/user84134385/review/409723216/654cfc492c"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3074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Simeaner</dc:creator>
  <cp:lastModifiedBy>TB</cp:lastModifiedBy>
  <cp:revision>11</cp:revision>
  <cp:lastPrinted>2019-11-12T07:49:00Z</cp:lastPrinted>
  <dcterms:created xsi:type="dcterms:W3CDTF">2019-11-29T10:05:00Z</dcterms:created>
  <dcterms:modified xsi:type="dcterms:W3CDTF">2020-04-20T12:56:00Z</dcterms:modified>
</cp:coreProperties>
</file>